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2881"/>
        <w:tblW w:w="13716" w:type="dxa"/>
        <w:tblLook w:val="04A0"/>
      </w:tblPr>
      <w:tblGrid>
        <w:gridCol w:w="785"/>
        <w:gridCol w:w="2104"/>
        <w:gridCol w:w="1869"/>
        <w:gridCol w:w="1244"/>
        <w:gridCol w:w="1331"/>
        <w:gridCol w:w="5533"/>
        <w:gridCol w:w="850"/>
      </w:tblGrid>
      <w:tr w:rsidR="002F2389" w:rsidRPr="009710EE" w:rsidTr="002F2389">
        <w:tc>
          <w:tcPr>
            <w:tcW w:w="785" w:type="dxa"/>
            <w:vAlign w:val="center"/>
          </w:tcPr>
          <w:p w:rsidR="002F2389" w:rsidRPr="006647C2" w:rsidRDefault="002F2389" w:rsidP="00335678">
            <w:pPr>
              <w:widowControl/>
              <w:snapToGrid w:val="0"/>
              <w:spacing w:line="560" w:lineRule="atLeast"/>
              <w:jc w:val="center"/>
              <w:outlineLvl w:val="0"/>
              <w:rPr>
                <w:rFonts w:ascii="仿宋" w:eastAsia="仿宋" w:hAnsi="仿宋" w:cs="宋体"/>
                <w:b/>
                <w:kern w:val="0"/>
                <w:sz w:val="24"/>
                <w:szCs w:val="24"/>
              </w:rPr>
            </w:pPr>
            <w:r w:rsidRPr="006647C2">
              <w:rPr>
                <w:rFonts w:ascii="仿宋" w:eastAsia="仿宋" w:hAnsi="仿宋" w:cs="宋体" w:hint="eastAsia"/>
                <w:b/>
                <w:kern w:val="0"/>
                <w:sz w:val="24"/>
                <w:szCs w:val="24"/>
              </w:rPr>
              <w:t>序号</w:t>
            </w:r>
          </w:p>
        </w:tc>
        <w:tc>
          <w:tcPr>
            <w:tcW w:w="2104" w:type="dxa"/>
            <w:vAlign w:val="center"/>
          </w:tcPr>
          <w:p w:rsidR="002F2389" w:rsidRPr="009710EE" w:rsidRDefault="002F2389" w:rsidP="00335678">
            <w:pPr>
              <w:widowControl/>
              <w:snapToGrid w:val="0"/>
              <w:spacing w:line="560" w:lineRule="atLeast"/>
              <w:jc w:val="center"/>
              <w:outlineLvl w:val="0"/>
              <w:rPr>
                <w:rFonts w:ascii="仿宋" w:eastAsia="仿宋" w:hAnsi="仿宋" w:cs="宋体"/>
                <w:b/>
                <w:kern w:val="0"/>
                <w:sz w:val="24"/>
                <w:szCs w:val="24"/>
              </w:rPr>
            </w:pPr>
            <w:r w:rsidRPr="009710EE">
              <w:rPr>
                <w:rFonts w:ascii="仿宋" w:eastAsia="仿宋" w:hAnsi="仿宋" w:cs="宋体" w:hint="eastAsia"/>
                <w:b/>
                <w:kern w:val="0"/>
                <w:sz w:val="24"/>
                <w:szCs w:val="24"/>
              </w:rPr>
              <w:t>项目名称</w:t>
            </w:r>
          </w:p>
        </w:tc>
        <w:tc>
          <w:tcPr>
            <w:tcW w:w="1869" w:type="dxa"/>
            <w:vAlign w:val="center"/>
          </w:tcPr>
          <w:p w:rsidR="002F2389" w:rsidRPr="009710EE" w:rsidRDefault="002F2389" w:rsidP="00335678">
            <w:pPr>
              <w:widowControl/>
              <w:snapToGrid w:val="0"/>
              <w:spacing w:line="560" w:lineRule="atLeast"/>
              <w:jc w:val="center"/>
              <w:outlineLvl w:val="0"/>
              <w:rPr>
                <w:rFonts w:ascii="仿宋" w:eastAsia="仿宋" w:hAnsi="仿宋" w:cs="宋体"/>
                <w:b/>
                <w:kern w:val="0"/>
                <w:sz w:val="24"/>
                <w:szCs w:val="24"/>
              </w:rPr>
            </w:pPr>
            <w:r>
              <w:rPr>
                <w:rFonts w:ascii="仿宋" w:eastAsia="仿宋" w:hAnsi="仿宋" w:cs="宋体" w:hint="eastAsia"/>
                <w:b/>
                <w:kern w:val="0"/>
                <w:sz w:val="24"/>
                <w:szCs w:val="24"/>
              </w:rPr>
              <w:t>选派专业</w:t>
            </w:r>
          </w:p>
        </w:tc>
        <w:tc>
          <w:tcPr>
            <w:tcW w:w="1244" w:type="dxa"/>
            <w:vAlign w:val="center"/>
          </w:tcPr>
          <w:p w:rsidR="002F2389" w:rsidRPr="009710EE" w:rsidRDefault="002F2389" w:rsidP="00335678">
            <w:pPr>
              <w:widowControl/>
              <w:snapToGrid w:val="0"/>
              <w:spacing w:line="560" w:lineRule="atLeast"/>
              <w:jc w:val="center"/>
              <w:outlineLvl w:val="0"/>
              <w:rPr>
                <w:rFonts w:ascii="仿宋" w:eastAsia="仿宋" w:hAnsi="仿宋" w:cs="宋体"/>
                <w:b/>
                <w:kern w:val="0"/>
                <w:sz w:val="24"/>
                <w:szCs w:val="24"/>
              </w:rPr>
            </w:pPr>
            <w:r>
              <w:rPr>
                <w:rFonts w:ascii="仿宋" w:eastAsia="仿宋" w:hAnsi="仿宋" w:cs="宋体" w:hint="eastAsia"/>
                <w:b/>
                <w:kern w:val="0"/>
                <w:sz w:val="24"/>
                <w:szCs w:val="24"/>
              </w:rPr>
              <w:t>选派年级</w:t>
            </w:r>
          </w:p>
        </w:tc>
        <w:tc>
          <w:tcPr>
            <w:tcW w:w="1331" w:type="dxa"/>
            <w:vAlign w:val="center"/>
          </w:tcPr>
          <w:p w:rsidR="002F2389" w:rsidRPr="009710EE" w:rsidRDefault="002F2389" w:rsidP="00335678">
            <w:pPr>
              <w:widowControl/>
              <w:snapToGrid w:val="0"/>
              <w:spacing w:line="560" w:lineRule="atLeast"/>
              <w:jc w:val="center"/>
              <w:outlineLvl w:val="0"/>
              <w:rPr>
                <w:rFonts w:ascii="仿宋" w:eastAsia="仿宋" w:hAnsi="仿宋" w:cs="宋体"/>
                <w:b/>
                <w:kern w:val="0"/>
                <w:sz w:val="24"/>
                <w:szCs w:val="24"/>
              </w:rPr>
            </w:pPr>
            <w:r>
              <w:rPr>
                <w:rFonts w:ascii="仿宋" w:eastAsia="仿宋" w:hAnsi="仿宋" w:cs="宋体" w:hint="eastAsia"/>
                <w:b/>
                <w:kern w:val="0"/>
                <w:sz w:val="24"/>
                <w:szCs w:val="24"/>
              </w:rPr>
              <w:t>留学时间</w:t>
            </w:r>
          </w:p>
        </w:tc>
        <w:tc>
          <w:tcPr>
            <w:tcW w:w="5533" w:type="dxa"/>
            <w:vAlign w:val="center"/>
          </w:tcPr>
          <w:p w:rsidR="002F2389" w:rsidRPr="009710EE" w:rsidRDefault="002F2389" w:rsidP="00335678">
            <w:pPr>
              <w:widowControl/>
              <w:snapToGrid w:val="0"/>
              <w:spacing w:line="560" w:lineRule="atLeast"/>
              <w:jc w:val="center"/>
              <w:outlineLvl w:val="0"/>
              <w:rPr>
                <w:rFonts w:ascii="仿宋" w:eastAsia="仿宋" w:hAnsi="仿宋" w:cs="宋体"/>
                <w:b/>
                <w:kern w:val="0"/>
                <w:sz w:val="24"/>
                <w:szCs w:val="24"/>
              </w:rPr>
            </w:pPr>
            <w:r>
              <w:rPr>
                <w:rFonts w:ascii="仿宋" w:eastAsia="仿宋" w:hAnsi="仿宋" w:cs="宋体" w:hint="eastAsia"/>
                <w:b/>
                <w:kern w:val="0"/>
                <w:sz w:val="24"/>
                <w:szCs w:val="24"/>
              </w:rPr>
              <w:t>费用</w:t>
            </w:r>
          </w:p>
        </w:tc>
        <w:tc>
          <w:tcPr>
            <w:tcW w:w="850" w:type="dxa"/>
          </w:tcPr>
          <w:p w:rsidR="002F2389" w:rsidRPr="009710EE" w:rsidRDefault="002F2389" w:rsidP="00335678">
            <w:pPr>
              <w:widowControl/>
              <w:snapToGrid w:val="0"/>
              <w:spacing w:line="560" w:lineRule="atLeast"/>
              <w:jc w:val="left"/>
              <w:outlineLvl w:val="0"/>
              <w:rPr>
                <w:rFonts w:ascii="仿宋" w:eastAsia="仿宋" w:hAnsi="仿宋" w:cs="宋体"/>
                <w:b/>
                <w:kern w:val="0"/>
                <w:sz w:val="24"/>
                <w:szCs w:val="24"/>
              </w:rPr>
            </w:pPr>
            <w:r>
              <w:rPr>
                <w:rFonts w:ascii="仿宋" w:eastAsia="仿宋" w:hAnsi="仿宋" w:cs="宋体" w:hint="eastAsia"/>
                <w:b/>
                <w:kern w:val="0"/>
                <w:sz w:val="24"/>
                <w:szCs w:val="24"/>
              </w:rPr>
              <w:t>规模</w:t>
            </w:r>
          </w:p>
        </w:tc>
      </w:tr>
      <w:tr w:rsidR="002F2389" w:rsidRPr="009710EE" w:rsidTr="002F2389">
        <w:tc>
          <w:tcPr>
            <w:tcW w:w="785"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1</w:t>
            </w:r>
          </w:p>
        </w:tc>
        <w:tc>
          <w:tcPr>
            <w:tcW w:w="2104"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海南大学与马来西亚马来亚大学法科优秀本科生国际交流项目</w:t>
            </w:r>
          </w:p>
        </w:tc>
        <w:tc>
          <w:tcPr>
            <w:tcW w:w="1869"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法学</w:t>
            </w:r>
          </w:p>
        </w:tc>
        <w:tc>
          <w:tcPr>
            <w:tcW w:w="1244"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2015、2016和2017级本科生</w:t>
            </w:r>
          </w:p>
        </w:tc>
        <w:tc>
          <w:tcPr>
            <w:tcW w:w="1331"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6个月</w:t>
            </w:r>
          </w:p>
        </w:tc>
        <w:tc>
          <w:tcPr>
            <w:tcW w:w="5533"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国家留学基金委资助一次往返国际旅费和规定留学期间的奖学金生活费</w:t>
            </w:r>
            <w:r>
              <w:rPr>
                <w:rFonts w:ascii="仿宋" w:eastAsia="仿宋" w:hAnsi="仿宋" w:cs="宋体" w:hint="eastAsia"/>
                <w:kern w:val="0"/>
                <w:sz w:val="24"/>
                <w:szCs w:val="24"/>
              </w:rPr>
              <w:t>（500美元/月）</w:t>
            </w:r>
            <w:r w:rsidRPr="000E7EE7">
              <w:rPr>
                <w:rFonts w:ascii="仿宋" w:eastAsia="仿宋" w:hAnsi="仿宋" w:cs="宋体" w:hint="eastAsia"/>
                <w:kern w:val="0"/>
                <w:sz w:val="24"/>
                <w:szCs w:val="24"/>
              </w:rPr>
              <w:t>。根据两校学生交换协议，马来亚大学免除我校学生学费，学生需向马来亚大学缴纳宿舍费、注册费、保险费和体检费用共约2829马来西亚吉林特，以上杂费和其他费用由学生本人承担。</w:t>
            </w:r>
          </w:p>
        </w:tc>
        <w:tc>
          <w:tcPr>
            <w:tcW w:w="850"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5人</w:t>
            </w:r>
          </w:p>
        </w:tc>
      </w:tr>
      <w:tr w:rsidR="002F2389" w:rsidRPr="009710EE" w:rsidTr="002F2389">
        <w:tc>
          <w:tcPr>
            <w:tcW w:w="785"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w:t>
            </w:r>
          </w:p>
        </w:tc>
        <w:tc>
          <w:tcPr>
            <w:tcW w:w="2104"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海南大学与新加坡南洋理工大学信息科学类优秀本科生交流项目</w:t>
            </w:r>
          </w:p>
        </w:tc>
        <w:tc>
          <w:tcPr>
            <w:tcW w:w="1869"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数学与应用数学；电子信息工程；计算机科学与技术；网络工程</w:t>
            </w:r>
          </w:p>
        </w:tc>
        <w:tc>
          <w:tcPr>
            <w:tcW w:w="1244"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2015、2016和2017级本科生</w:t>
            </w:r>
          </w:p>
        </w:tc>
        <w:tc>
          <w:tcPr>
            <w:tcW w:w="1331"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6个月</w:t>
            </w:r>
          </w:p>
        </w:tc>
        <w:tc>
          <w:tcPr>
            <w:tcW w:w="5533"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国家留学基金委资助一次往返国际旅费和规定留学期间的奖学金生活费</w:t>
            </w:r>
            <w:r w:rsidR="001329A0">
              <w:rPr>
                <w:rFonts w:ascii="仿宋" w:eastAsia="仿宋" w:hAnsi="仿宋" w:cs="宋体" w:hint="eastAsia"/>
                <w:kern w:val="0"/>
                <w:sz w:val="24"/>
                <w:szCs w:val="24"/>
              </w:rPr>
              <w:t>（1800新元/月）</w:t>
            </w:r>
            <w:r w:rsidRPr="000E7EE7">
              <w:rPr>
                <w:rFonts w:ascii="仿宋" w:eastAsia="仿宋" w:hAnsi="仿宋" w:cs="宋体" w:hint="eastAsia"/>
                <w:kern w:val="0"/>
                <w:sz w:val="24"/>
                <w:szCs w:val="24"/>
              </w:rPr>
              <w:t>。根据两校学生交换实际情况，南洋理工大学免除我校部分学生学费，所有学生需向南洋理工大学缴纳宿舍费，向新加坡移民局缴纳签证费、学生准证发行费、手续费用共120新币，以上杂费和其他费用由学生本人承担。</w:t>
            </w:r>
          </w:p>
        </w:tc>
        <w:tc>
          <w:tcPr>
            <w:tcW w:w="850" w:type="dxa"/>
            <w:vAlign w:val="center"/>
          </w:tcPr>
          <w:p w:rsidR="002F2389" w:rsidRPr="000E7EE7" w:rsidRDefault="0037252F" w:rsidP="00335678">
            <w:pPr>
              <w:widowControl/>
              <w:snapToGrid w:val="0"/>
              <w:spacing w:line="560" w:lineRule="atLeast"/>
              <w:outlineLvl w:val="0"/>
              <w:rPr>
                <w:rFonts w:ascii="仿宋" w:eastAsia="仿宋" w:hAnsi="仿宋" w:cs="宋体"/>
                <w:kern w:val="0"/>
                <w:sz w:val="24"/>
                <w:szCs w:val="24"/>
              </w:rPr>
            </w:pPr>
            <w:r>
              <w:rPr>
                <w:rFonts w:ascii="仿宋" w:eastAsia="仿宋" w:hAnsi="仿宋" w:cs="宋体" w:hint="eastAsia"/>
                <w:kern w:val="0"/>
                <w:sz w:val="24"/>
                <w:szCs w:val="24"/>
              </w:rPr>
              <w:t>1</w:t>
            </w:r>
            <w:r w:rsidR="002F2389" w:rsidRPr="000E7EE7">
              <w:rPr>
                <w:rFonts w:ascii="仿宋" w:eastAsia="仿宋" w:hAnsi="仿宋" w:cs="宋体" w:hint="eastAsia"/>
                <w:kern w:val="0"/>
                <w:sz w:val="24"/>
                <w:szCs w:val="24"/>
              </w:rPr>
              <w:t>人</w:t>
            </w:r>
          </w:p>
        </w:tc>
      </w:tr>
      <w:tr w:rsidR="002F2389" w:rsidRPr="009710EE" w:rsidTr="002F2389">
        <w:tc>
          <w:tcPr>
            <w:tcW w:w="785"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lastRenderedPageBreak/>
              <w:t>3</w:t>
            </w:r>
          </w:p>
        </w:tc>
        <w:tc>
          <w:tcPr>
            <w:tcW w:w="2104"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海南大学与美国夏威夷大学希洛分校植物与环境学科优秀本科生国际交流项目</w:t>
            </w:r>
          </w:p>
        </w:tc>
        <w:tc>
          <w:tcPr>
            <w:tcW w:w="1869"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农业资源与环境；植物保护；园艺；设施农业科学；环境科学；农药与农产品质量安全</w:t>
            </w:r>
          </w:p>
        </w:tc>
        <w:tc>
          <w:tcPr>
            <w:tcW w:w="1244"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2016和2017级本科生</w:t>
            </w:r>
          </w:p>
        </w:tc>
        <w:tc>
          <w:tcPr>
            <w:tcW w:w="1331"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12个月</w:t>
            </w:r>
          </w:p>
        </w:tc>
        <w:tc>
          <w:tcPr>
            <w:tcW w:w="5533"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国家留学基金委资助一次往返国际旅费和规定留学期间的奖学金生活费</w:t>
            </w:r>
            <w:r w:rsidR="00115DA1">
              <w:rPr>
                <w:rFonts w:ascii="仿宋" w:eastAsia="仿宋" w:hAnsi="仿宋" w:cs="宋体" w:hint="eastAsia"/>
                <w:kern w:val="0"/>
                <w:sz w:val="24"/>
                <w:szCs w:val="24"/>
              </w:rPr>
              <w:t>（1600美元/月）</w:t>
            </w:r>
            <w:r w:rsidRPr="000E7EE7">
              <w:rPr>
                <w:rFonts w:ascii="仿宋" w:eastAsia="仿宋" w:hAnsi="仿宋" w:cs="宋体" w:hint="eastAsia"/>
                <w:kern w:val="0"/>
                <w:sz w:val="24"/>
                <w:szCs w:val="24"/>
              </w:rPr>
              <w:t>。学生需向夏威夷大学希洛分校缴纳学费、宿舍费、注册费、保险费和体检费等费用。</w:t>
            </w:r>
          </w:p>
        </w:tc>
        <w:tc>
          <w:tcPr>
            <w:tcW w:w="850" w:type="dxa"/>
            <w:vAlign w:val="center"/>
          </w:tcPr>
          <w:p w:rsidR="002F2389" w:rsidRPr="000E7EE7" w:rsidRDefault="002F2389" w:rsidP="00335678">
            <w:pPr>
              <w:widowControl/>
              <w:snapToGrid w:val="0"/>
              <w:spacing w:line="560" w:lineRule="atLeast"/>
              <w:outlineLvl w:val="0"/>
              <w:rPr>
                <w:rFonts w:ascii="仿宋" w:eastAsia="仿宋" w:hAnsi="仿宋" w:cs="宋体"/>
                <w:kern w:val="0"/>
                <w:sz w:val="24"/>
                <w:szCs w:val="24"/>
              </w:rPr>
            </w:pPr>
            <w:r w:rsidRPr="000E7EE7">
              <w:rPr>
                <w:rFonts w:ascii="仿宋" w:eastAsia="仿宋" w:hAnsi="仿宋" w:cs="宋体" w:hint="eastAsia"/>
                <w:kern w:val="0"/>
                <w:sz w:val="24"/>
                <w:szCs w:val="24"/>
              </w:rPr>
              <w:t>2人</w:t>
            </w:r>
          </w:p>
        </w:tc>
      </w:tr>
    </w:tbl>
    <w:p w:rsidR="00335678" w:rsidRDefault="00335678" w:rsidP="00335678"/>
    <w:p w:rsidR="00335678" w:rsidRPr="0010385A" w:rsidRDefault="00B31880" w:rsidP="00335678">
      <w:pPr>
        <w:rPr>
          <w:rFonts w:ascii="仿宋" w:eastAsia="仿宋" w:hAnsi="仿宋"/>
          <w:sz w:val="24"/>
          <w:szCs w:val="24"/>
        </w:rPr>
      </w:pPr>
      <w:r w:rsidRPr="0010385A">
        <w:rPr>
          <w:rFonts w:ascii="仿宋" w:eastAsia="仿宋" w:hAnsi="仿宋" w:hint="eastAsia"/>
          <w:sz w:val="24"/>
          <w:szCs w:val="24"/>
        </w:rPr>
        <w:t>注：本表内的专业名称是国家留学基金委系统中的名称，与我校专业名称有部分出入。</w:t>
      </w:r>
    </w:p>
    <w:sectPr w:rsidR="00335678" w:rsidRPr="0010385A" w:rsidSect="006D25E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749" w:rsidRDefault="00C37749" w:rsidP="00335678">
      <w:r>
        <w:separator/>
      </w:r>
    </w:p>
  </w:endnote>
  <w:endnote w:type="continuationSeparator" w:id="1">
    <w:p w:rsidR="00C37749" w:rsidRDefault="00C37749" w:rsidP="00335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749" w:rsidRDefault="00C37749" w:rsidP="00335678">
      <w:r>
        <w:separator/>
      </w:r>
    </w:p>
  </w:footnote>
  <w:footnote w:type="continuationSeparator" w:id="1">
    <w:p w:rsidR="00C37749" w:rsidRDefault="00C37749" w:rsidP="00335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5E5"/>
    <w:rsid w:val="000D69B4"/>
    <w:rsid w:val="0010385A"/>
    <w:rsid w:val="00115DA1"/>
    <w:rsid w:val="001329A0"/>
    <w:rsid w:val="00180093"/>
    <w:rsid w:val="0027447D"/>
    <w:rsid w:val="002A583B"/>
    <w:rsid w:val="002F2389"/>
    <w:rsid w:val="00335678"/>
    <w:rsid w:val="0037252F"/>
    <w:rsid w:val="00481EFD"/>
    <w:rsid w:val="004F4C10"/>
    <w:rsid w:val="005852B5"/>
    <w:rsid w:val="0061073A"/>
    <w:rsid w:val="006D25E5"/>
    <w:rsid w:val="007224D4"/>
    <w:rsid w:val="009E2E98"/>
    <w:rsid w:val="00A55BCB"/>
    <w:rsid w:val="00B20A46"/>
    <w:rsid w:val="00B31880"/>
    <w:rsid w:val="00B86DF7"/>
    <w:rsid w:val="00B97B5E"/>
    <w:rsid w:val="00C22539"/>
    <w:rsid w:val="00C37749"/>
    <w:rsid w:val="00C6052D"/>
    <w:rsid w:val="00C917DE"/>
    <w:rsid w:val="00C948A1"/>
    <w:rsid w:val="00CB477C"/>
    <w:rsid w:val="00D81921"/>
    <w:rsid w:val="00DC44C4"/>
    <w:rsid w:val="00E115AC"/>
    <w:rsid w:val="00F6045C"/>
    <w:rsid w:val="00FA1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27447D"/>
    <w:pPr>
      <w:spacing w:line="620" w:lineRule="exact"/>
      <w:jc w:val="center"/>
    </w:pPr>
    <w:rPr>
      <w:rFonts w:ascii="方正小标宋简体" w:eastAsia="方正小标宋简体"/>
      <w:sz w:val="44"/>
      <w:szCs w:val="44"/>
    </w:rPr>
  </w:style>
  <w:style w:type="character" w:customStyle="1" w:styleId="1Char">
    <w:name w:val="样式1 Char"/>
    <w:basedOn w:val="a0"/>
    <w:link w:val="1"/>
    <w:rsid w:val="0027447D"/>
    <w:rPr>
      <w:rFonts w:ascii="方正小标宋简体" w:eastAsia="方正小标宋简体"/>
      <w:kern w:val="2"/>
      <w:sz w:val="44"/>
      <w:szCs w:val="44"/>
    </w:rPr>
  </w:style>
  <w:style w:type="paragraph" w:customStyle="1" w:styleId="2">
    <w:name w:val="样式2"/>
    <w:basedOn w:val="a"/>
    <w:link w:val="2Char"/>
    <w:qFormat/>
    <w:rsid w:val="0027447D"/>
    <w:pPr>
      <w:spacing w:line="480" w:lineRule="auto"/>
      <w:ind w:firstLine="570"/>
    </w:pPr>
    <w:rPr>
      <w:rFonts w:ascii="仿宋_GB2312" w:eastAsia="仿宋_GB2312" w:hAnsi="宋体"/>
      <w:sz w:val="32"/>
      <w:szCs w:val="32"/>
    </w:rPr>
  </w:style>
  <w:style w:type="character" w:customStyle="1" w:styleId="2Char">
    <w:name w:val="样式2 Char"/>
    <w:basedOn w:val="a0"/>
    <w:link w:val="2"/>
    <w:rsid w:val="0027447D"/>
    <w:rPr>
      <w:rFonts w:ascii="仿宋_GB2312" w:eastAsia="仿宋_GB2312" w:hAnsi="宋体"/>
      <w:kern w:val="2"/>
      <w:sz w:val="32"/>
      <w:szCs w:val="32"/>
    </w:rPr>
  </w:style>
  <w:style w:type="paragraph" w:customStyle="1" w:styleId="3">
    <w:name w:val="样式3"/>
    <w:basedOn w:val="a"/>
    <w:link w:val="3Char"/>
    <w:qFormat/>
    <w:rsid w:val="0027447D"/>
    <w:pPr>
      <w:spacing w:line="480" w:lineRule="auto"/>
      <w:ind w:right="1280" w:firstLine="570"/>
      <w:jc w:val="center"/>
    </w:pPr>
    <w:rPr>
      <w:rFonts w:ascii="仿宋_GB2312" w:eastAsia="仿宋_GB2312" w:hAnsi="宋体"/>
      <w:sz w:val="32"/>
      <w:szCs w:val="32"/>
    </w:rPr>
  </w:style>
  <w:style w:type="character" w:customStyle="1" w:styleId="3Char">
    <w:name w:val="样式3 Char"/>
    <w:basedOn w:val="a0"/>
    <w:link w:val="3"/>
    <w:rsid w:val="0027447D"/>
    <w:rPr>
      <w:rFonts w:ascii="仿宋_GB2312" w:eastAsia="仿宋_GB2312" w:hAnsi="宋体"/>
      <w:kern w:val="2"/>
      <w:sz w:val="32"/>
      <w:szCs w:val="32"/>
    </w:rPr>
  </w:style>
  <w:style w:type="table" w:styleId="a3">
    <w:name w:val="Table Grid"/>
    <w:basedOn w:val="a1"/>
    <w:uiPriority w:val="59"/>
    <w:rsid w:val="006D25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35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5678"/>
    <w:rPr>
      <w:sz w:val="18"/>
      <w:szCs w:val="18"/>
    </w:rPr>
  </w:style>
  <w:style w:type="paragraph" w:styleId="a5">
    <w:name w:val="footer"/>
    <w:basedOn w:val="a"/>
    <w:link w:val="Char0"/>
    <w:uiPriority w:val="99"/>
    <w:semiHidden/>
    <w:unhideWhenUsed/>
    <w:rsid w:val="0033567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5678"/>
    <w:rPr>
      <w:sz w:val="18"/>
      <w:szCs w:val="18"/>
    </w:rPr>
  </w:style>
  <w:style w:type="paragraph" w:styleId="a6">
    <w:name w:val="List Paragraph"/>
    <w:basedOn w:val="a"/>
    <w:uiPriority w:val="34"/>
    <w:qFormat/>
    <w:rsid w:val="003356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563</Characters>
  <Application>Microsoft Office Word</Application>
  <DocSecurity>0</DocSecurity>
  <Lines>4</Lines>
  <Paragraphs>1</Paragraphs>
  <ScaleCrop>false</ScaleCrop>
  <Company>Hewlett-Packard Company</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徐亚星</dc:creator>
  <cp:lastModifiedBy>徐亚星</cp:lastModifiedBy>
  <cp:revision>4</cp:revision>
  <dcterms:created xsi:type="dcterms:W3CDTF">2018-08-26T08:55:00Z</dcterms:created>
  <dcterms:modified xsi:type="dcterms:W3CDTF">2018-08-26T08:55:00Z</dcterms:modified>
</cp:coreProperties>
</file>